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9C" w:rsidRDefault="002D529C" w:rsidP="002D529C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FB6BF78" wp14:editId="60DC445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486150" cy="1743075"/>
            <wp:effectExtent l="0" t="0" r="0" b="9525"/>
            <wp:wrapSquare wrapText="bothSides"/>
            <wp:docPr id="1" name="Bild 1" descr="Mit Ostern und dem leeren Grab beginnt die Osterz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t Ostern und dem leeren Grab beginnt die Osterzei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529C" w:rsidRDefault="002D529C" w:rsidP="002D529C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529C" w:rsidRDefault="002D529C" w:rsidP="002D529C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D529C" w:rsidRDefault="002D529C" w:rsidP="002D529C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D529C" w:rsidRDefault="002D529C" w:rsidP="002D529C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D529C" w:rsidRDefault="002D529C" w:rsidP="002D529C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D529C" w:rsidRDefault="002D529C" w:rsidP="002D529C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D529C" w:rsidRDefault="002D529C" w:rsidP="002D529C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D529C" w:rsidRDefault="002D529C" w:rsidP="002D529C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D529C" w:rsidRDefault="002D529C" w:rsidP="002D529C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D529C" w:rsidRDefault="002D529C" w:rsidP="002D529C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D529C" w:rsidRDefault="002D529C" w:rsidP="002D529C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D529C" w:rsidRDefault="002D529C" w:rsidP="002D529C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D529C" w:rsidRDefault="002D529C" w:rsidP="001844A2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 w:rsidRPr="002B16D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Die Auferweckung des Lazarus </w:t>
      </w: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–</w:t>
      </w:r>
    </w:p>
    <w:p w:rsidR="00BC5EA6" w:rsidRDefault="00BC5EA6" w:rsidP="001844A2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D529C" w:rsidRDefault="002D529C" w:rsidP="002D529C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Gehen im Lic</w:t>
      </w:r>
      <w:r w:rsidRPr="002B16D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ht des Herrn</w:t>
      </w: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</w:t>
      </w:r>
      <w:r w:rsidRPr="002B16D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(Joh.11,1 ff)</w:t>
      </w:r>
    </w:p>
    <w:p w:rsidR="002D529C" w:rsidRDefault="002D529C" w:rsidP="002D529C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529C" w:rsidRDefault="002D529C" w:rsidP="002D529C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Vier Tage</w:t>
      </w:r>
    </w:p>
    <w:p w:rsidR="002D529C" w:rsidRDefault="002D529C" w:rsidP="002D529C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62363B">
        <w:rPr>
          <w:rFonts w:ascii="Times New Roman" w:hAnsi="Times New Roman" w:cs="Times New Roman"/>
          <w:b/>
          <w:sz w:val="24"/>
          <w:szCs w:val="24"/>
        </w:rPr>
        <w:t>ag er schon im Grab</w:t>
      </w:r>
      <w:bookmarkStart w:id="0" w:name="_GoBack"/>
      <w:bookmarkEnd w:id="0"/>
    </w:p>
    <w:p w:rsidR="002D529C" w:rsidRDefault="002D529C" w:rsidP="002D529C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 Hoffnung auf Leben verloren</w:t>
      </w:r>
    </w:p>
    <w:p w:rsidR="002D529C" w:rsidRDefault="002D529C" w:rsidP="002D529C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Ein Stein vor</w:t>
      </w:r>
      <w:r w:rsidRPr="0062363B">
        <w:rPr>
          <w:rFonts w:ascii="Times New Roman" w:hAnsi="Times New Roman" w:cs="Times New Roman"/>
          <w:b/>
          <w:sz w:val="24"/>
          <w:szCs w:val="24"/>
        </w:rPr>
        <w:t xml:space="preserve"> der Höhle</w:t>
      </w:r>
    </w:p>
    <w:p w:rsidR="002D529C" w:rsidRDefault="002D529C" w:rsidP="002D529C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Verschlossen der Weg des Lebendigen</w:t>
      </w:r>
    </w:p>
    <w:p w:rsidR="002D529C" w:rsidRDefault="002D529C" w:rsidP="002D529C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29C" w:rsidRDefault="002D529C" w:rsidP="002D529C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Doch als ER kam</w:t>
      </w:r>
    </w:p>
    <w:p w:rsidR="002D529C" w:rsidRDefault="002D529C" w:rsidP="002D529C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Vier Tage zu spät!</w:t>
      </w:r>
    </w:p>
    <w:p w:rsidR="002D529C" w:rsidRDefault="002D529C" w:rsidP="002D529C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Rief ER mit lauter Stimme:</w:t>
      </w:r>
    </w:p>
    <w:p w:rsidR="002D529C" w:rsidRDefault="002D529C" w:rsidP="002D529C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„Freund, Lazarus!</w:t>
      </w:r>
    </w:p>
    <w:p w:rsidR="002D529C" w:rsidRDefault="002D529C" w:rsidP="002D529C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Komm heraus!“</w:t>
      </w:r>
    </w:p>
    <w:p w:rsidR="002D529C" w:rsidRDefault="002D529C" w:rsidP="002D529C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29C" w:rsidRDefault="002D529C" w:rsidP="002D529C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Und dieser trat ans Licht</w:t>
      </w:r>
    </w:p>
    <w:p w:rsidR="002D529C" w:rsidRPr="0062363B" w:rsidRDefault="002D529C" w:rsidP="002D529C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Das Gesicht nachtumhüllt</w:t>
      </w:r>
    </w:p>
    <w:p w:rsidR="002D529C" w:rsidRDefault="002D529C" w:rsidP="002D529C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Befreite Füße,</w:t>
      </w:r>
      <w:r w:rsidRPr="0062363B">
        <w:rPr>
          <w:rFonts w:ascii="Times New Roman" w:hAnsi="Times New Roman" w:cs="Times New Roman"/>
          <w:b/>
          <w:sz w:val="24"/>
          <w:szCs w:val="24"/>
        </w:rPr>
        <w:t xml:space="preserve"> Hände</w:t>
      </w:r>
      <w:r>
        <w:rPr>
          <w:rFonts w:ascii="Times New Roman" w:hAnsi="Times New Roman" w:cs="Times New Roman"/>
          <w:b/>
          <w:sz w:val="24"/>
          <w:szCs w:val="24"/>
        </w:rPr>
        <w:t xml:space="preserve"> und Augen</w:t>
      </w:r>
    </w:p>
    <w:p w:rsidR="002D529C" w:rsidRDefault="002D529C" w:rsidP="002D529C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Von den Bändern des Todes</w:t>
      </w:r>
    </w:p>
    <w:p w:rsidR="002D529C" w:rsidRDefault="002D529C" w:rsidP="002D529C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Und ging seines Wegs</w:t>
      </w:r>
    </w:p>
    <w:p w:rsidR="002D529C" w:rsidRPr="001F36C8" w:rsidRDefault="002D529C" w:rsidP="002D529C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 Licht des Herrn.</w:t>
      </w:r>
    </w:p>
    <w:p w:rsidR="002D529C" w:rsidRDefault="002D529C" w:rsidP="002D529C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529C" w:rsidRPr="00AB3116" w:rsidRDefault="002D529C" w:rsidP="002D529C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116">
        <w:rPr>
          <w:rFonts w:ascii="Times New Roman" w:hAnsi="Times New Roman" w:cs="Times New Roman"/>
          <w:b/>
          <w:sz w:val="24"/>
          <w:szCs w:val="24"/>
        </w:rPr>
        <w:t>(JH 3.4.20)</w:t>
      </w:r>
    </w:p>
    <w:p w:rsidR="002D529C" w:rsidRDefault="002D529C" w:rsidP="002D529C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01E3" w:rsidRDefault="00F701E3" w:rsidP="002D529C">
      <w:pPr>
        <w:jc w:val="center"/>
      </w:pPr>
    </w:p>
    <w:sectPr w:rsidR="00F701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9C"/>
    <w:rsid w:val="001844A2"/>
    <w:rsid w:val="002D529C"/>
    <w:rsid w:val="00BC5EA6"/>
    <w:rsid w:val="00F7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A063"/>
  <w15:chartTrackingRefBased/>
  <w15:docId w15:val="{67722CBA-0993-4726-968D-FB30764A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D52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406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3</cp:revision>
  <dcterms:created xsi:type="dcterms:W3CDTF">2020-04-02T11:37:00Z</dcterms:created>
  <dcterms:modified xsi:type="dcterms:W3CDTF">2020-04-02T11:38:00Z</dcterms:modified>
</cp:coreProperties>
</file>